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210" w:type="dxa"/>
        <w:tblInd w:w="-2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60"/>
        <w:gridCol w:w="735"/>
        <w:gridCol w:w="831"/>
        <w:gridCol w:w="744"/>
        <w:gridCol w:w="1170"/>
        <w:gridCol w:w="885"/>
        <w:gridCol w:w="1366"/>
        <w:gridCol w:w="2441"/>
        <w:gridCol w:w="2902"/>
        <w:gridCol w:w="1601"/>
      </w:tblGrid>
      <w:tr>
        <w:trPr>
          <w:trHeight w:val="90" w:hRule="atLeast"/>
        </w:trPr>
        <w:tc>
          <w:tcPr>
            <w:tcW w:w="152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30" w:lineRule="exact"/>
              <w:jc w:val="left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</w:rPr>
              <w:t>附件1</w:t>
            </w:r>
          </w:p>
        </w:tc>
      </w:tr>
      <w:tr>
        <w:trPr>
          <w:trHeight w:val="90" w:hRule="atLeast"/>
        </w:trPr>
        <w:tc>
          <w:tcPr>
            <w:tcW w:w="15210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40"/>
                <w:szCs w:val="4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cs="Times New Roman"/>
                <w:sz w:val="40"/>
                <w:szCs w:val="40"/>
              </w:rPr>
              <w:t>四川省南充龙门中学2022年公开考核招聘教师岗位和条件要求一览表</w:t>
            </w:r>
          </w:p>
        </w:tc>
      </w:tr>
      <w:tr>
        <w:trPr>
          <w:trHeight w:val="9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招聘岗位类别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招聘对象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及范围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专业条件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考试科目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及顺序</w:t>
            </w:r>
          </w:p>
        </w:tc>
      </w:tr>
      <w:tr>
        <w:trPr>
          <w:trHeight w:val="9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南充市教育和体育局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四川省南充龙门中学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化学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1.面向全国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2.见公告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1991年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日及以后出生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研究生及以上学历且取得相应学位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学科教学（化学）、课程与教学论（化学方向）、化学、无机化学、分析化学、有机化学、物理化学。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1.具有高中化学教师资格证；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2.本科阶段所学专业为化学、应用化学、化学生物学或分子科学与工程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1.专业知识笔试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2.讲课</w:t>
            </w:r>
          </w:p>
        </w:tc>
      </w:tr>
      <w:tr>
        <w:trPr>
          <w:trHeight w:val="268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南充市教育和体育局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四川省南充龙门中学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生物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1.面向全国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2.见公告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1991年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日及以后出生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研究生及以上学历且取得相应学位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研究生：生物学、课程与教学论（生物方向）、学科教学（生物）、细胞生物学、生物化学与分子生物学、遗传学。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1.具有高中生物教师资格证；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2.本科阶段所学专业为生物科学、生物技术、生物信息学或生态学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1.专业知识笔试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2.讲课</w:t>
            </w:r>
          </w:p>
        </w:tc>
      </w:tr>
      <w:tr>
        <w:trPr>
          <w:trHeight w:val="90" w:hRule="atLeast"/>
        </w:trPr>
        <w:tc>
          <w:tcPr>
            <w:tcW w:w="152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jc w:val="left"/>
              <w:textAlignment w:val="center"/>
              <w:rPr>
                <w:rFonts w:hint="default" w:ascii="Times New Roman" w:hAnsi="Times New Roman" w:eastAsia="方正书宋_GB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备注：岗位招聘人数与资格审查合格人数比例低于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1:10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t>的，采取讲课方式进行考核。招聘人数与资格审查合格人数比例达到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1:10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t>及以上的，采取笔试方式进行初选，笔试内容为专业笔试，不指定教材。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4"/>
        <w:tblW w:w="14556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2248"/>
        <w:gridCol w:w="2095"/>
        <w:gridCol w:w="2567"/>
        <w:gridCol w:w="1915"/>
        <w:gridCol w:w="1623"/>
        <w:gridCol w:w="916"/>
      </w:tblGrid>
      <w:tr>
        <w:trPr>
          <w:trHeight w:val="613" w:hRule="atLeast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30" w:lineRule="exact"/>
              <w:jc w:val="left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</w:rPr>
              <w:br w:type="page"/>
            </w:r>
            <w:r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</w:rPr>
              <w:t>附件2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30" w:lineRule="exact"/>
              <w:jc w:val="left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30" w:lineRule="exact"/>
              <w:jc w:val="left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30" w:lineRule="exact"/>
              <w:jc w:val="left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30" w:lineRule="exact"/>
              <w:jc w:val="left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30" w:lineRule="exact"/>
              <w:jc w:val="left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30" w:lineRule="exact"/>
              <w:jc w:val="left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</w:rPr>
            </w:pPr>
          </w:p>
        </w:tc>
      </w:tr>
      <w:tr>
        <w:trPr>
          <w:trHeight w:val="943" w:hRule="atLeast"/>
        </w:trPr>
        <w:tc>
          <w:tcPr>
            <w:tcW w:w="145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Style w:val="10"/>
                <w:rFonts w:hint="default" w:ascii="Times New Roman" w:hAnsi="Times New Roman" w:cs="Times New Roman"/>
              </w:rPr>
              <w:t>四川省南充龙门中学2022年公开考核招聘教师面试方式及主要范围一览表</w:t>
            </w:r>
          </w:p>
        </w:tc>
      </w:tr>
      <w:tr>
        <w:trPr>
          <w:trHeight w:val="442" w:hRule="atLeast"/>
        </w:trPr>
        <w:tc>
          <w:tcPr>
            <w:tcW w:w="3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2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面试方式</w:t>
            </w:r>
          </w:p>
        </w:tc>
        <w:tc>
          <w:tcPr>
            <w:tcW w:w="6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面试主要范围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rPr>
          <w:trHeight w:val="442" w:hRule="atLeast"/>
        </w:trPr>
        <w:tc>
          <w:tcPr>
            <w:tcW w:w="3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专业技能</w:t>
            </w:r>
            <w:r>
              <w:rPr>
                <w:rStyle w:val="11"/>
                <w:rFonts w:hint="default" w:ascii="Times New Roman" w:hAnsi="Times New Roman" w:eastAsia="仿宋" w:cs="Times New Roman"/>
              </w:rPr>
              <w:t>(</w:t>
            </w:r>
            <w:r>
              <w:rPr>
                <w:rStyle w:val="12"/>
                <w:rFonts w:hint="default" w:ascii="Times New Roman" w:hAnsi="Times New Roman" w:eastAsia="仿宋" w:cs="Times New Roman"/>
              </w:rPr>
              <w:t>操作</w:t>
            </w:r>
            <w:r>
              <w:rPr>
                <w:rStyle w:val="11"/>
                <w:rFonts w:hint="default" w:ascii="Times New Roman" w:hAnsi="Times New Roman" w:eastAsia="仿宋" w:cs="Times New Roman"/>
              </w:rPr>
              <w:t>)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rPr>
          <w:trHeight w:val="623" w:hRule="atLeast"/>
        </w:trPr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四川省南充龙门中学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讲课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rPr>
          <w:trHeight w:val="623" w:hRule="atLeast"/>
        </w:trPr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四川省南充龙门中学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生物教师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讲课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rPr>
          <w:rFonts w:hint="default" w:ascii="Times New Roman" w:hAnsi="Times New Roman" w:cs="Times New Roma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napToGrid w:val="0"/>
        <w:spacing w:before="0" w:beforeAutospacing="0" w:after="0" w:afterAutospacing="0" w:line="560" w:lineRule="exact"/>
        <w:rPr>
          <w:rFonts w:hint="default" w:ascii="Times New Roman" w:hAnsi="Times New Roman" w:eastAsia="方正小标宋简体" w:cs="Times New Roman"/>
          <w:b/>
          <w:bCs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napToGrid w:val="0"/>
        <w:spacing w:before="0" w:beforeAutospacing="0" w:after="0" w:afterAutospacing="0" w:line="560" w:lineRule="exact"/>
        <w:rPr>
          <w:rFonts w:hint="default" w:ascii="Times New Roman" w:hAnsi="Times New Roman" w:eastAsia="方正小标宋简体" w:cs="Times New Roman"/>
          <w:b/>
          <w:bCs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napToGrid w:val="0"/>
        <w:spacing w:before="0" w:beforeAutospacing="0" w:after="0" w:afterAutospacing="0" w:line="560" w:lineRule="exact"/>
        <w:rPr>
          <w:rFonts w:hint="default" w:ascii="Times New Roman" w:hAnsi="Times New Roman" w:eastAsia="方正小标宋简体" w:cs="Times New Roman"/>
          <w:b/>
          <w:bCs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napToGrid w:val="0"/>
        <w:spacing w:before="0" w:beforeAutospacing="0" w:after="0" w:afterAutospacing="0" w:line="560" w:lineRule="exact"/>
        <w:rPr>
          <w:rFonts w:hint="default" w:ascii="Times New Roman" w:hAnsi="Times New Roman" w:eastAsia="方正小标宋简体" w:cs="Times New Roman"/>
          <w:b/>
          <w:bCs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napToGrid w:val="0"/>
        <w:spacing w:before="0" w:beforeAutospacing="0" w:after="0" w:afterAutospacing="0" w:line="560" w:lineRule="exact"/>
        <w:rPr>
          <w:rFonts w:hint="default" w:ascii="Times New Roman" w:hAnsi="Times New Roman" w:eastAsia="方正小标宋简体" w:cs="Times New Roman"/>
          <w:b/>
          <w:bCs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napToGrid w:val="0"/>
        <w:spacing w:before="0" w:beforeAutospacing="0" w:after="0" w:afterAutospacing="0" w:line="560" w:lineRule="exact"/>
        <w:rPr>
          <w:rFonts w:hint="default" w:ascii="Times New Roman" w:hAnsi="Times New Roman" w:eastAsia="方正小标宋简体" w:cs="Times New Roman"/>
          <w:b/>
          <w:bCs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napToGrid w:val="0"/>
        <w:spacing w:before="0" w:beforeAutospacing="0" w:after="0" w:afterAutospacing="0" w:line="560" w:lineRule="exact"/>
        <w:rPr>
          <w:rFonts w:hint="default" w:ascii="Times New Roman" w:hAnsi="Times New Roman" w:eastAsia="方正小标宋简体" w:cs="Times New Roman"/>
          <w:b/>
          <w:bCs/>
          <w:kern w:val="2"/>
          <w:sz w:val="32"/>
          <w:szCs w:val="32"/>
        </w:rPr>
      </w:pPr>
    </w:p>
    <w:tbl>
      <w:tblPr>
        <w:tblStyle w:val="4"/>
        <w:tblW w:w="14400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1905"/>
        <w:gridCol w:w="2445"/>
        <w:gridCol w:w="1815"/>
        <w:gridCol w:w="53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30" w:lineRule="exact"/>
              <w:jc w:val="left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</w:rPr>
              <w:t>附件3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30" w:lineRule="exact"/>
              <w:jc w:val="left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30" w:lineRule="exact"/>
              <w:jc w:val="left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30" w:lineRule="exact"/>
              <w:jc w:val="left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330" w:lineRule="exact"/>
              <w:jc w:val="left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Style w:val="14"/>
                <w:rFonts w:hint="default" w:ascii="Times New Roman" w:hAnsi="Times New Roman" w:cs="Times New Roman"/>
              </w:rPr>
              <w:t>四川省南充龙门中学</w:t>
            </w:r>
            <w:r>
              <w:rPr>
                <w:rStyle w:val="14"/>
                <w:rFonts w:hint="default" w:ascii="Times New Roman" w:hAnsi="Times New Roman" w:eastAsia="方正小标宋简体" w:cs="Times New Roman"/>
                <w:lang w:val="en-US" w:eastAsia="zh-CN"/>
              </w:rPr>
              <w:t>基本</w:t>
            </w:r>
            <w:r>
              <w:rPr>
                <w:rStyle w:val="14"/>
                <w:rFonts w:hint="default" w:ascii="Times New Roman" w:hAnsi="Times New Roman" w:cs="Times New Roman"/>
              </w:rPr>
              <w:t>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（主管部门）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主要职能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</w:rPr>
              <w:t>南充市教育和体育局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</w:rPr>
              <w:t>市直属公办完全中学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</w:rPr>
              <w:t>南充市高坪区龙门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</w:rPr>
              <w:t>街道办文凤街83号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</w:rPr>
              <w:t>13540952099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</w:rPr>
              <w:t>从事初中、高中学历教育，促进基础教育发展。</w:t>
            </w:r>
          </w:p>
        </w:tc>
      </w:tr>
    </w:tbl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napToGrid w:val="0"/>
        <w:spacing w:before="0" w:beforeAutospacing="0" w:after="0" w:afterAutospacing="0" w:line="560" w:lineRule="exact"/>
        <w:rPr>
          <w:rFonts w:hint="default" w:ascii="Times New Roman" w:hAnsi="Times New Roman" w:eastAsia="方正小标宋简体" w:cs="Times New Roman"/>
          <w:b/>
          <w:bCs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napToGrid w:val="0"/>
        <w:spacing w:before="0" w:beforeAutospacing="0" w:after="0" w:afterAutospacing="0" w:line="560" w:lineRule="exact"/>
        <w:rPr>
          <w:rFonts w:hint="default" w:ascii="Times New Roman" w:hAnsi="Times New Roman" w:eastAsia="方正小标宋简体" w:cs="Times New Roman"/>
          <w:b/>
          <w:bCs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napToGrid w:val="0"/>
        <w:spacing w:before="0" w:beforeAutospacing="0" w:after="0" w:afterAutospacing="0" w:line="560" w:lineRule="exact"/>
        <w:rPr>
          <w:rFonts w:hint="default" w:ascii="Times New Roman" w:hAnsi="Times New Roman" w:eastAsia="方正小标宋简体" w:cs="Times New Roman"/>
          <w:b/>
          <w:bCs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napToGrid w:val="0"/>
        <w:spacing w:before="0" w:beforeAutospacing="0" w:after="0" w:afterAutospacing="0" w:line="560" w:lineRule="exact"/>
        <w:rPr>
          <w:rFonts w:hint="default" w:ascii="Times New Roman" w:hAnsi="Times New Roman" w:eastAsia="方正小标宋简体" w:cs="Times New Roman"/>
          <w:b/>
          <w:bCs/>
          <w:kern w:val="2"/>
          <w:sz w:val="32"/>
          <w:szCs w:val="32"/>
        </w:rPr>
        <w:sectPr>
          <w:pgSz w:w="16838" w:h="11906" w:orient="landscape"/>
          <w:pgMar w:top="1134" w:right="1134" w:bottom="1134" w:left="1134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line="330" w:lineRule="exact"/>
        <w:jc w:val="left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line="660" w:lineRule="exact"/>
        <w:jc w:val="center"/>
        <w:rPr>
          <w:rFonts w:hint="default" w:ascii="Times New Roman" w:hAnsi="Times New Roman" w:eastAsia="方正小标宋简体" w:cs="Times New Roman"/>
          <w:b/>
          <w:bCs/>
          <w:sz w:val="34"/>
          <w:szCs w:val="34"/>
        </w:rPr>
      </w:pPr>
      <w:r>
        <w:rPr>
          <w:rFonts w:hint="default" w:ascii="Times New Roman" w:hAnsi="Times New Roman" w:eastAsia="方正小标宋简体" w:cs="Times New Roman"/>
          <w:b/>
          <w:bCs/>
          <w:sz w:val="34"/>
          <w:szCs w:val="34"/>
        </w:rPr>
        <w:t>四川省南充龙门中学2022年公开考核招聘教师报名表</w:t>
      </w:r>
    </w:p>
    <w:tbl>
      <w:tblPr>
        <w:tblStyle w:val="4"/>
        <w:tblW w:w="92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381"/>
        <w:gridCol w:w="472"/>
        <w:gridCol w:w="439"/>
        <w:gridCol w:w="461"/>
        <w:gridCol w:w="770"/>
        <w:gridCol w:w="1248"/>
        <w:gridCol w:w="1182"/>
        <w:gridCol w:w="266"/>
        <w:gridCol w:w="1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2寸免冠照片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籍  贯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民</w:t>
            </w:r>
            <w:r>
              <w:rPr>
                <w:rStyle w:val="15"/>
                <w:rFonts w:hint="eastAsia" w:ascii="Times New Roman" w:hAnsi="Times New Roman" w:eastAsia="仿宋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8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Style w:val="15"/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时 间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91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参工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23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8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Style w:val="15"/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身份证 号  码</w:t>
            </w:r>
          </w:p>
        </w:tc>
        <w:tc>
          <w:tcPr>
            <w:tcW w:w="275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现工作单位    及职务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报  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1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四川省南充龙门中学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电话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学  位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教育</w:t>
            </w:r>
          </w:p>
        </w:tc>
        <w:tc>
          <w:tcPr>
            <w:tcW w:w="21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2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21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2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个  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简  历</w:t>
            </w:r>
          </w:p>
        </w:tc>
        <w:tc>
          <w:tcPr>
            <w:tcW w:w="806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（从大学教育填起）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获  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情  况</w:t>
            </w:r>
          </w:p>
        </w:tc>
        <w:tc>
          <w:tcPr>
            <w:tcW w:w="806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承  诺</w:t>
            </w:r>
          </w:p>
        </w:tc>
        <w:tc>
          <w:tcPr>
            <w:tcW w:w="8063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ind w:firstLine="444"/>
              <w:jc w:val="left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 xml:space="preserve">本报名表所填内容真实无误，我所提交的所有证件真实有效。如有虚假，由此产生的一切后果由本人承担。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ind w:firstLine="444"/>
              <w:jc w:val="left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ind w:firstLine="444"/>
              <w:jc w:val="left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 报考人员签名: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ind w:firstLine="444"/>
              <w:jc w:val="left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ind w:firstLine="444"/>
              <w:jc w:val="left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所在单位意见</w:t>
            </w:r>
          </w:p>
        </w:tc>
        <w:tc>
          <w:tcPr>
            <w:tcW w:w="8063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ind w:firstLine="444"/>
              <w:jc w:val="lef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ind w:firstLine="6283" w:firstLineChars="2709"/>
              <w:jc w:val="lef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pacing w:line="300" w:lineRule="exact"/>
              <w:ind w:firstLine="6050" w:firstLineChars="2500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rPr>
          <w:rStyle w:val="6"/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方正仿宋简体" w:cs="Times New Roman"/>
        </w:rPr>
        <w:br w:type="page"/>
      </w:r>
      <w:r>
        <w:rPr>
          <w:rStyle w:val="6"/>
          <w:rFonts w:hint="default" w:ascii="Times New Roman" w:hAnsi="Times New Roman" w:cs="Times New Roman"/>
          <w:b/>
          <w:bCs/>
          <w:sz w:val="28"/>
          <w:szCs w:val="28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个人健康信息承诺书</w:t>
      </w:r>
    </w:p>
    <w:tbl>
      <w:tblPr>
        <w:tblStyle w:val="4"/>
        <w:tblW w:w="922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2243"/>
        <w:gridCol w:w="1868"/>
        <w:gridCol w:w="3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20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24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0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20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报考职位名称及编码</w:t>
            </w:r>
          </w:p>
        </w:tc>
        <w:tc>
          <w:tcPr>
            <w:tcW w:w="224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30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1" w:hRule="atLeast"/>
        </w:trPr>
        <w:tc>
          <w:tcPr>
            <w:tcW w:w="9226" w:type="dxa"/>
            <w:gridSpan w:val="4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500" w:lineRule="exact"/>
              <w:ind w:firstLine="684" w:firstLineChars="20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1.本人没有被判定为新冠肺炎病毒感染者（确诊病例或无症状感染者），或其密切接触者和次密切接触者。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500" w:lineRule="exact"/>
              <w:ind w:firstLine="684" w:firstLineChars="20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2.本人没有因过去7天内存在“四川疾控”微信公众号发布的疫情防控重点地区提示表中所列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eastAsia="zh-CN"/>
              </w:rPr>
              <w:t>高中风险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地区旅居史，正在实施集中隔离、居家隔离及居家健康监测的情况。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500" w:lineRule="exact"/>
              <w:ind w:firstLine="684" w:firstLineChars="20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3.本人目前没有发热、咳嗽、乏力、胸闷等症状。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500" w:lineRule="exact"/>
              <w:ind w:firstLine="684" w:firstLineChars="20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500" w:lineRule="exact"/>
              <w:ind w:firstLine="684" w:firstLineChars="20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 xml:space="preserve"> 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年  月  日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line="400" w:lineRule="exact"/>
        <w:jc w:val="left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line="400" w:lineRule="exact"/>
        <w:jc w:val="left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1.各地疫情风险等级可在国家政务服务平台查询。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line="400" w:lineRule="exact"/>
        <w:jc w:val="left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r>
        <w:rPr>
          <w:rFonts w:hint="default" w:ascii="Times New Roman" w:hAnsi="Times New Roman" w:eastAsia="方正仿宋简体" w:cs="Times New Roman"/>
          <w:b/>
          <w:bCs/>
        </w:rPr>
        <w:t>3.承诺书落款时间应为笔试或面试当日。</w:t>
      </w:r>
    </w:p>
    <w:sectPr>
      <w:pgSz w:w="11906" w:h="16838"/>
      <w:pgMar w:top="1956" w:right="1474" w:bottom="1899" w:left="1587" w:header="851" w:footer="1587" w:gutter="0"/>
      <w:pgNumType w:fmt="decimal"/>
      <w:cols w:space="0" w:num="1"/>
      <w:rtlGutter w:val="0"/>
      <w:docGrid w:type="linesAndChars" w:linePitch="632" w:charSpace="46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3C2B4"/>
    <w:rsid w:val="79B3C2B4"/>
    <w:rsid w:val="D7EFC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widowControl/>
    </w:pPr>
    <w:rPr>
      <w:rFonts w:ascii="微软雅黑" w:hAnsi="微软雅黑" w:eastAsia="微软雅黑" w:cs="微软雅黑"/>
      <w:b/>
      <w:bCs/>
      <w:sz w:val="32"/>
      <w:szCs w:val="32"/>
      <w:lang w:val="zh-CN"/>
    </w:rPr>
  </w:style>
  <w:style w:type="paragraph" w:styleId="3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qFormat/>
    <w:uiPriority w:val="99"/>
    <w:rPr>
      <w:b/>
      <w:bCs/>
    </w:rPr>
  </w:style>
  <w:style w:type="character" w:customStyle="1" w:styleId="7">
    <w:name w:val="font151"/>
    <w:basedOn w:val="5"/>
    <w:qFormat/>
    <w:uiPriority w:val="99"/>
    <w:rPr>
      <w:rFonts w:ascii="方正小标宋简体" w:hAnsi="方正小标宋简体" w:eastAsia="方正小标宋简体" w:cs="方正小标宋简体"/>
      <w:b/>
      <w:bCs/>
      <w:color w:val="000000"/>
      <w:sz w:val="44"/>
      <w:szCs w:val="44"/>
      <w:u w:val="none"/>
    </w:rPr>
  </w:style>
  <w:style w:type="character" w:customStyle="1" w:styleId="8">
    <w:name w:val="font161"/>
    <w:basedOn w:val="5"/>
    <w:qFormat/>
    <w:uiPriority w:val="99"/>
    <w:rPr>
      <w:rFonts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9">
    <w:name w:val="font101"/>
    <w:basedOn w:val="5"/>
    <w:qFormat/>
    <w:uiPriority w:val="99"/>
    <w:rPr>
      <w:rFonts w:ascii="方正书宋_GBK" w:hAnsi="方正书宋_GBK" w:eastAsia="方正书宋_GBK" w:cs="方正书宋_GBK"/>
      <w:b/>
      <w:bCs/>
      <w:color w:val="000000"/>
      <w:sz w:val="20"/>
      <w:szCs w:val="20"/>
      <w:u w:val="none"/>
    </w:rPr>
  </w:style>
  <w:style w:type="character" w:customStyle="1" w:styleId="10">
    <w:name w:val="font21"/>
    <w:basedOn w:val="5"/>
    <w:qFormat/>
    <w:uiPriority w:val="99"/>
    <w:rPr>
      <w:rFonts w:ascii="方正小标宋简体" w:hAnsi="方正小标宋简体" w:eastAsia="方正小标宋简体" w:cs="方正小标宋简体"/>
      <w:b/>
      <w:bCs/>
      <w:color w:val="000000"/>
      <w:sz w:val="36"/>
      <w:szCs w:val="36"/>
      <w:u w:val="none"/>
    </w:rPr>
  </w:style>
  <w:style w:type="character" w:customStyle="1" w:styleId="11">
    <w:name w:val="font11"/>
    <w:basedOn w:val="5"/>
    <w:qFormat/>
    <w:uiPriority w:val="99"/>
    <w:rPr>
      <w:rFonts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2">
    <w:name w:val="font71"/>
    <w:basedOn w:val="5"/>
    <w:qFormat/>
    <w:uiPriority w:val="99"/>
    <w:rPr>
      <w:rFonts w:ascii="黑体" w:hAnsi="宋体" w:eastAsia="黑体" w:cs="黑体"/>
      <w:b/>
      <w:bCs/>
      <w:color w:val="000000"/>
      <w:sz w:val="24"/>
      <w:szCs w:val="24"/>
      <w:u w:val="none"/>
    </w:rPr>
  </w:style>
  <w:style w:type="paragraph" w:customStyle="1" w:styleId="13">
    <w:name w:val="reader-word-layer reader-word-s1-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font41"/>
    <w:basedOn w:val="5"/>
    <w:qFormat/>
    <w:uiPriority w:val="99"/>
    <w:rPr>
      <w:rFonts w:ascii="方正小标宋简体" w:hAnsi="方正小标宋简体" w:eastAsia="方正小标宋简体" w:cs="方正小标宋简体"/>
      <w:b/>
      <w:bCs/>
      <w:color w:val="000000"/>
      <w:sz w:val="36"/>
      <w:szCs w:val="36"/>
      <w:u w:val="none"/>
    </w:rPr>
  </w:style>
  <w:style w:type="character" w:customStyle="1" w:styleId="15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2022-11-03T16:43:00Z</dcterms:created>
  <dc:creator>user</dc:creator>
  <cp:lastModifiedBy>user</cp:lastModifiedBy>
  <dcterms:modified xsi:type="dcterms:W3CDTF">2022-11-03T16:53:34Z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2E1C71675457C83D407F6363DC6BFCC4</vt:lpwstr>
  </property>
</Properties>
</file>